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</w:rPr>
      </w:pPr>
      <w:r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</w:rPr>
        <w:t>（一）技术需求信息表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5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需求名称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2"/>
                <w:lang w:eastAsia="zh-CN"/>
              </w:rPr>
              <w:t>汽车半轴智能化生产线升级改造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合作方式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□委托研发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技术改造（设备、研发生产条件）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□科技金融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质量体系   □市场前景分析   □技术购买 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□共建中试、熟化基地    □其他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拟投入资金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  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val="en-US" w:eastAsia="zh-CN"/>
              </w:rPr>
              <w:t>5000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技术领域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生物与新医药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先进制造与自动化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现代农业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航空航天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新能源与节能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资源与环境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高技术服务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建筑业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新材料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电子信息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需求背景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扩规升级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需解决的主要技术问题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产品精度以及用工难的问题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拟实现的主要技术目标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实现机器换人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关键词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锻造成型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 xml:space="preserve">   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需求所属企业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湖北神力汽车零部件股份有限公司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企业地址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湖北英山县经济开发区干臣大道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1555号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所在区域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湖北英山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企业性质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□国有    □集体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私营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汪胜利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企业联系人手机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13707250352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行业对标企业或机构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辽宁通达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现有基础情况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已搬迁新厂投产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需求的重要程度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迫切解决 □核心难题 □非重要项目 □属于技术储备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需求有效期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2022年12月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是否在湖北技术交易大市场公开发布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     □否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01190"/>
    <w:multiLevelType w:val="singleLevel"/>
    <w:tmpl w:val="12E0119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02747"/>
    <w:rsid w:val="2AB0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FF0000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2021-10-08T02:40:00Z</dcterms:created>
  <dc:creator>吴思维</dc:creator>
  <cp:lastModifiedBy>吴思维</cp:lastModifiedBy>
  <dcterms:modified xsi:type="dcterms:W3CDTF">2021-10-08T02:40:37Z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7540ADD7F98C4BB08AC0414733AE1450</vt:lpwstr>
  </property>
</Properties>
</file>